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C5755" w14:textId="6B1C8A9E" w:rsidR="001D28F2" w:rsidRPr="004E08B3" w:rsidRDefault="001D28F2" w:rsidP="001D28F2">
      <w:pPr>
        <w:rPr>
          <w:rFonts w:ascii="Arial" w:hAnsi="Arial" w:cs="Arial"/>
          <w:b/>
          <w:sz w:val="50"/>
          <w:szCs w:val="50"/>
          <w:u w:val="single"/>
        </w:rPr>
      </w:pPr>
      <w:r>
        <w:rPr>
          <w:noProof/>
          <w:lang w:eastAsia="en-GB"/>
        </w:rPr>
        <w:drawing>
          <wp:inline distT="0" distB="0" distL="0" distR="0" wp14:anchorId="458EA272" wp14:editId="0BFAC8A8">
            <wp:extent cx="1828799" cy="552450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60"/>
          <w:szCs w:val="60"/>
        </w:rPr>
        <w:t xml:space="preserve"> </w:t>
      </w:r>
      <w:r w:rsidR="00315768">
        <w:rPr>
          <w:rFonts w:ascii="Arial" w:hAnsi="Arial" w:cs="Arial"/>
          <w:b/>
          <w:sz w:val="60"/>
          <w:szCs w:val="60"/>
          <w:u w:val="single"/>
        </w:rPr>
        <w:t>81/81A</w:t>
      </w:r>
      <w:r w:rsidRPr="001D28F2">
        <w:rPr>
          <w:rFonts w:ascii="Arial" w:hAnsi="Arial" w:cs="Arial"/>
          <w:b/>
          <w:sz w:val="60"/>
          <w:szCs w:val="60"/>
          <w:u w:val="single"/>
        </w:rPr>
        <w:t xml:space="preserve"> Service</w:t>
      </w:r>
      <w:r>
        <w:rPr>
          <w:rFonts w:ascii="Arial" w:hAnsi="Arial" w:cs="Arial"/>
          <w:b/>
          <w:sz w:val="60"/>
          <w:szCs w:val="60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EF09552" wp14:editId="5E9D3EC8">
            <wp:extent cx="1828799" cy="552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F3133" w14:textId="361C071C" w:rsidR="00854D83" w:rsidRPr="00A77C7E" w:rsidRDefault="00315768" w:rsidP="00A77C7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Sample fare prices</w:t>
      </w:r>
    </w:p>
    <w:p w14:paraId="7BCF126B" w14:textId="615E2353" w:rsidR="00854D83" w:rsidRDefault="00A77C7E">
      <w:r>
        <w:t xml:space="preserve">The </w:t>
      </w:r>
      <w:r w:rsidR="00315768">
        <w:t>81/81A</w:t>
      </w:r>
      <w:r>
        <w:t xml:space="preserve"> service is t</w:t>
      </w:r>
      <w:r w:rsidR="00854D83">
        <w:t xml:space="preserve">he only direct service that links </w:t>
      </w:r>
      <w:r w:rsidR="00315768">
        <w:t>Dedham, Langham</w:t>
      </w:r>
      <w:r w:rsidR="00854D83">
        <w:t xml:space="preserve"> and the surrounding villages with </w:t>
      </w:r>
      <w:r w:rsidR="00315768">
        <w:t>Colchester Town Centre during the day Monday-Saturday</w:t>
      </w:r>
      <w:r w:rsidR="006834F6">
        <w:t xml:space="preserve"> (excluding bank holidays)</w:t>
      </w:r>
      <w:r w:rsidR="00854D83">
        <w:t>.  This service operates</w:t>
      </w:r>
      <w:r w:rsidR="000C51CC">
        <w:t xml:space="preserve"> approximately</w:t>
      </w:r>
      <w:r w:rsidR="00854D83">
        <w:t xml:space="preserve"> </w:t>
      </w:r>
      <w:r w:rsidR="000C51CC">
        <w:t>every 2 hours from 07</w:t>
      </w:r>
      <w:r w:rsidR="00315768">
        <w:t>28</w:t>
      </w:r>
      <w:r w:rsidR="006A663C">
        <w:t>-</w:t>
      </w:r>
      <w:r w:rsidR="00315768">
        <w:t>1931</w:t>
      </w:r>
      <w:r w:rsidR="006C0C1B">
        <w:t xml:space="preserve"> Monday-Friday</w:t>
      </w:r>
      <w:r w:rsidR="000E3B2C">
        <w:t xml:space="preserve"> from </w:t>
      </w:r>
      <w:r w:rsidR="006C0C1B">
        <w:t>Dedham</w:t>
      </w:r>
      <w:r w:rsidR="003228F6">
        <w:t xml:space="preserve"> and 0</w:t>
      </w:r>
      <w:r w:rsidR="006C0C1B">
        <w:t>728</w:t>
      </w:r>
      <w:r w:rsidR="003228F6">
        <w:t>-</w:t>
      </w:r>
      <w:r w:rsidR="006C0C1B">
        <w:t>1813</w:t>
      </w:r>
      <w:r w:rsidR="003228F6">
        <w:t xml:space="preserve"> </w:t>
      </w:r>
      <w:r w:rsidR="006C0C1B">
        <w:t>on</w:t>
      </w:r>
      <w:r w:rsidR="003228F6">
        <w:t xml:space="preserve"> Saturdays</w:t>
      </w:r>
      <w:r w:rsidR="00854D83">
        <w:t>,</w:t>
      </w:r>
      <w:r w:rsidR="003228F6">
        <w:t xml:space="preserve"> and </w:t>
      </w:r>
      <w:r w:rsidR="006C0C1B">
        <w:t>0930</w:t>
      </w:r>
      <w:r w:rsidR="003228F6">
        <w:t>-</w:t>
      </w:r>
      <w:r w:rsidR="006C0C1B">
        <w:t>1740</w:t>
      </w:r>
      <w:r w:rsidR="000E3B2C">
        <w:t xml:space="preserve"> from Colchester</w:t>
      </w:r>
      <w:r w:rsidR="003228F6">
        <w:t>,</w:t>
      </w:r>
      <w:r w:rsidR="00854D83">
        <w:t xml:space="preserve"> Monday-Saturday offering great value for money.  </w:t>
      </w:r>
    </w:p>
    <w:p w14:paraId="7A841177" w14:textId="10673C31" w:rsidR="006C0C1B" w:rsidRDefault="006C0C1B">
      <w:r>
        <w:t>This service is operated</w:t>
      </w:r>
      <w:r w:rsidR="00765F3D">
        <w:t xml:space="preserve"> by Panther Travel</w:t>
      </w:r>
      <w:r>
        <w:t xml:space="preserve"> on </w:t>
      </w:r>
      <w:r w:rsidR="00566382">
        <w:t>b</w:t>
      </w:r>
      <w:r>
        <w:t xml:space="preserve">ehalf of Essex County Council and they set the fares.  All passengers 16 years and over will need to pay the adult fare.  If you travel before 9 am Monday to </w:t>
      </w:r>
      <w:r w:rsidR="006834F6">
        <w:t>Friday,</w:t>
      </w:r>
      <w:r>
        <w:t xml:space="preserve"> you will also need to pay the peak fare.</w:t>
      </w:r>
    </w:p>
    <w:p w14:paraId="4F006B82" w14:textId="77777777" w:rsidR="00765F3D" w:rsidRDefault="00765F3D">
      <w:pPr>
        <w:rPr>
          <w:b/>
          <w:u w:val="single"/>
        </w:rPr>
      </w:pPr>
    </w:p>
    <w:p w14:paraId="4652D9DA" w14:textId="6484A024" w:rsidR="00115DA7" w:rsidRPr="000E3B2C" w:rsidRDefault="00765F3D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28C506" wp14:editId="664400FB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2923540" cy="2192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DA7" w:rsidRPr="000E3B2C">
        <w:rPr>
          <w:b/>
          <w:u w:val="single"/>
        </w:rPr>
        <w:t>Sample fares</w:t>
      </w:r>
    </w:p>
    <w:p w14:paraId="737C6280" w14:textId="1ECB859B" w:rsidR="00115DA7" w:rsidRDefault="008319F9" w:rsidP="00115DA7">
      <w:pPr>
        <w:pStyle w:val="NoSpacing"/>
      </w:pPr>
      <w:r>
        <w:tab/>
      </w:r>
      <w:r>
        <w:tab/>
      </w:r>
      <w:r w:rsidR="006C0C1B">
        <w:tab/>
      </w:r>
      <w:r w:rsidR="00D24C8E">
        <w:tab/>
        <w:t>Adult</w:t>
      </w:r>
      <w:r w:rsidR="00315768">
        <w:t xml:space="preserve"> </w:t>
      </w:r>
      <w:proofErr w:type="spellStart"/>
      <w:r w:rsidR="00315768">
        <w:t>Pk</w:t>
      </w:r>
      <w:proofErr w:type="spellEnd"/>
      <w:r w:rsidR="00D24C8E">
        <w:t xml:space="preserve"> Return</w:t>
      </w:r>
      <w:r w:rsidR="00D24C8E">
        <w:tab/>
      </w:r>
      <w:r w:rsidR="00315768">
        <w:tab/>
      </w:r>
      <w:r w:rsidR="00D24C8E">
        <w:t>£</w:t>
      </w:r>
      <w:r>
        <w:t>5</w:t>
      </w:r>
      <w:r w:rsidR="00D24C8E">
        <w:t>.</w:t>
      </w:r>
      <w:r>
        <w:t>6</w:t>
      </w:r>
      <w:r w:rsidR="00D24C8E">
        <w:t>0</w:t>
      </w:r>
    </w:p>
    <w:p w14:paraId="2D793DD7" w14:textId="25DD656E" w:rsidR="006C0C1B" w:rsidRDefault="008319F9" w:rsidP="008319F9">
      <w:pPr>
        <w:pStyle w:val="NoSpacing"/>
      </w:pPr>
      <w:r>
        <w:t>Dedham or Langham to</w:t>
      </w:r>
      <w:r>
        <w:tab/>
      </w:r>
      <w:r>
        <w:tab/>
      </w:r>
      <w:r w:rsidR="00125774">
        <w:t xml:space="preserve">Child </w:t>
      </w:r>
      <w:proofErr w:type="spellStart"/>
      <w:r w:rsidR="00315768">
        <w:t>Pk</w:t>
      </w:r>
      <w:proofErr w:type="spellEnd"/>
      <w:r w:rsidR="00315768">
        <w:t xml:space="preserve"> </w:t>
      </w:r>
      <w:r w:rsidR="00125774">
        <w:t>Return</w:t>
      </w:r>
      <w:r w:rsidR="00125774">
        <w:tab/>
      </w:r>
      <w:r w:rsidR="00315768">
        <w:tab/>
      </w:r>
      <w:r w:rsidR="00125774">
        <w:t>£</w:t>
      </w:r>
      <w:r>
        <w:t>2.8</w:t>
      </w:r>
      <w:r w:rsidR="00115DA7">
        <w:t>0</w:t>
      </w:r>
    </w:p>
    <w:p w14:paraId="27B0BEC9" w14:textId="2FEEEBAB" w:rsidR="00315768" w:rsidRDefault="006C0C1B" w:rsidP="006C0C1B">
      <w:pPr>
        <w:pStyle w:val="NoSpacing"/>
      </w:pPr>
      <w:r>
        <w:t>Col</w:t>
      </w:r>
      <w:r w:rsidR="008319F9">
        <w:t>chester</w:t>
      </w:r>
      <w:r>
        <w:t xml:space="preserve"> N/W/Schools </w:t>
      </w:r>
      <w:r>
        <w:tab/>
      </w:r>
      <w:r w:rsidR="00315768">
        <w:t xml:space="preserve">Adult off </w:t>
      </w:r>
      <w:proofErr w:type="spellStart"/>
      <w:r w:rsidR="00315768">
        <w:t>Pk</w:t>
      </w:r>
      <w:proofErr w:type="spellEnd"/>
      <w:r w:rsidR="00315768">
        <w:t xml:space="preserve"> Return</w:t>
      </w:r>
      <w:r w:rsidR="00315768">
        <w:tab/>
        <w:t>£</w:t>
      </w:r>
      <w:r w:rsidR="008319F9">
        <w:t>4.6</w:t>
      </w:r>
      <w:r w:rsidR="00315768">
        <w:t>0</w:t>
      </w:r>
    </w:p>
    <w:p w14:paraId="640099E1" w14:textId="438FC076" w:rsidR="00315768" w:rsidRDefault="00315768" w:rsidP="00315768">
      <w:pPr>
        <w:pStyle w:val="NoSpacing"/>
        <w:ind w:left="2160" w:firstLine="720"/>
      </w:pPr>
      <w:r>
        <w:t xml:space="preserve">Child off </w:t>
      </w:r>
      <w:proofErr w:type="spellStart"/>
      <w:r>
        <w:t>Pk</w:t>
      </w:r>
      <w:proofErr w:type="spellEnd"/>
      <w:r>
        <w:t xml:space="preserve"> Return</w:t>
      </w:r>
      <w:r>
        <w:tab/>
        <w:t>£</w:t>
      </w:r>
      <w:r w:rsidR="008319F9">
        <w:t>2.3</w:t>
      </w:r>
      <w:r>
        <w:t>0</w:t>
      </w:r>
    </w:p>
    <w:p w14:paraId="57BBA0A9" w14:textId="33B19A64" w:rsidR="00115DA7" w:rsidRDefault="00115DA7" w:rsidP="00115DA7">
      <w:pPr>
        <w:pStyle w:val="NoSpacing"/>
      </w:pPr>
    </w:p>
    <w:p w14:paraId="41DF18B7" w14:textId="3869194C" w:rsidR="008319F9" w:rsidRDefault="008319F9" w:rsidP="008319F9">
      <w:pPr>
        <w:pStyle w:val="NoSpacing"/>
        <w:ind w:left="2160" w:firstLine="720"/>
      </w:pPr>
      <w:r>
        <w:t xml:space="preserve">Adult </w:t>
      </w:r>
      <w:proofErr w:type="spellStart"/>
      <w:r>
        <w:t>Pk</w:t>
      </w:r>
      <w:proofErr w:type="spellEnd"/>
      <w:r>
        <w:t xml:space="preserve"> Return</w:t>
      </w:r>
      <w:r>
        <w:tab/>
      </w:r>
      <w:r>
        <w:tab/>
        <w:t>£4.20</w:t>
      </w:r>
    </w:p>
    <w:p w14:paraId="26C40990" w14:textId="135E89B0" w:rsidR="008319F9" w:rsidRDefault="008319F9" w:rsidP="008319F9">
      <w:pPr>
        <w:pStyle w:val="NoSpacing"/>
      </w:pPr>
      <w:r>
        <w:t>Langham to</w:t>
      </w:r>
      <w:r>
        <w:tab/>
      </w:r>
      <w:r>
        <w:tab/>
      </w:r>
      <w:r>
        <w:tab/>
        <w:t xml:space="preserve">Child </w:t>
      </w:r>
      <w:proofErr w:type="spellStart"/>
      <w:r>
        <w:t>Pk</w:t>
      </w:r>
      <w:proofErr w:type="spellEnd"/>
      <w:r>
        <w:t xml:space="preserve"> Return</w:t>
      </w:r>
      <w:r>
        <w:tab/>
      </w:r>
      <w:r>
        <w:tab/>
        <w:t>£2.10</w:t>
      </w:r>
    </w:p>
    <w:p w14:paraId="49AF8E10" w14:textId="0F81E356" w:rsidR="008319F9" w:rsidRDefault="008319F9" w:rsidP="008319F9">
      <w:pPr>
        <w:pStyle w:val="NoSpacing"/>
      </w:pPr>
      <w:r>
        <w:t xml:space="preserve">Colchester Town Centre </w:t>
      </w:r>
      <w:r>
        <w:tab/>
        <w:t xml:space="preserve">Adult off </w:t>
      </w:r>
      <w:proofErr w:type="spellStart"/>
      <w:r>
        <w:t>Pk</w:t>
      </w:r>
      <w:proofErr w:type="spellEnd"/>
      <w:r>
        <w:t xml:space="preserve"> Return</w:t>
      </w:r>
      <w:r>
        <w:tab/>
        <w:t>£3.50</w:t>
      </w:r>
    </w:p>
    <w:p w14:paraId="6EE9D0DB" w14:textId="3202BBD3" w:rsidR="008319F9" w:rsidRDefault="008319F9" w:rsidP="008319F9">
      <w:pPr>
        <w:pStyle w:val="NoSpacing"/>
        <w:ind w:left="2160" w:firstLine="720"/>
      </w:pPr>
      <w:r>
        <w:t xml:space="preserve">Child off </w:t>
      </w:r>
      <w:proofErr w:type="spellStart"/>
      <w:r>
        <w:t>Pk</w:t>
      </w:r>
      <w:proofErr w:type="spellEnd"/>
      <w:r>
        <w:t xml:space="preserve"> Return</w:t>
      </w:r>
      <w:r>
        <w:tab/>
        <w:t>£1.80</w:t>
      </w:r>
    </w:p>
    <w:p w14:paraId="3F7CAF24" w14:textId="2D57D67D" w:rsidR="008319F9" w:rsidRDefault="008319F9" w:rsidP="00115DA7">
      <w:pPr>
        <w:pStyle w:val="NoSpacing"/>
      </w:pPr>
    </w:p>
    <w:p w14:paraId="5B4007EB" w14:textId="08AD2D5A" w:rsidR="00610EFE" w:rsidRDefault="00610EFE" w:rsidP="00115DA7">
      <w:pPr>
        <w:pStyle w:val="NoSpacing"/>
      </w:pPr>
    </w:p>
    <w:p w14:paraId="76B19322" w14:textId="77777777" w:rsidR="008319F9" w:rsidRPr="00125774" w:rsidRDefault="008319F9" w:rsidP="00115DA7">
      <w:pPr>
        <w:pStyle w:val="NoSpacing"/>
        <w:rPr>
          <w:sz w:val="10"/>
          <w:szCs w:val="10"/>
        </w:rPr>
      </w:pPr>
    </w:p>
    <w:p w14:paraId="4472B368" w14:textId="77777777" w:rsidR="00610EFE" w:rsidRDefault="00610EFE" w:rsidP="00115DA7">
      <w:pPr>
        <w:pStyle w:val="NoSpacing"/>
        <w:rPr>
          <w:sz w:val="10"/>
          <w:szCs w:val="10"/>
        </w:rPr>
      </w:pPr>
    </w:p>
    <w:p w14:paraId="7F59709F" w14:textId="77777777" w:rsidR="00115DA7" w:rsidRPr="000913F7" w:rsidRDefault="000C51CC" w:rsidP="00115DA7">
      <w:pPr>
        <w:pStyle w:val="NoSpacing"/>
        <w:rPr>
          <w:sz w:val="10"/>
          <w:szCs w:val="10"/>
        </w:rPr>
      </w:pPr>
      <w:r w:rsidRPr="000913F7">
        <w:rPr>
          <w:sz w:val="10"/>
          <w:szCs w:val="10"/>
        </w:rPr>
        <w:tab/>
      </w:r>
      <w:r w:rsidRPr="000913F7">
        <w:rPr>
          <w:sz w:val="10"/>
          <w:szCs w:val="10"/>
        </w:rPr>
        <w:tab/>
      </w:r>
    </w:p>
    <w:p w14:paraId="25428DC8" w14:textId="77777777" w:rsidR="000E3B2C" w:rsidRDefault="000E3B2C" w:rsidP="00115DA7">
      <w:pPr>
        <w:pStyle w:val="NoSpacing"/>
      </w:pPr>
      <w:r>
        <w:t>Essex County Council Concession passes are valid on our service after 9am Monday-Friday and all day Saturdays.</w:t>
      </w:r>
    </w:p>
    <w:p w14:paraId="0545FB9D" w14:textId="77777777" w:rsidR="000E3B2C" w:rsidRDefault="000E3B2C" w:rsidP="00115DA7">
      <w:pPr>
        <w:pStyle w:val="NoSpacing"/>
        <w:rPr>
          <w:sz w:val="10"/>
          <w:szCs w:val="10"/>
        </w:rPr>
      </w:pPr>
    </w:p>
    <w:p w14:paraId="68D27439" w14:textId="77777777" w:rsidR="00610EFE" w:rsidRPr="00125774" w:rsidRDefault="00610EFE" w:rsidP="00115DA7">
      <w:pPr>
        <w:pStyle w:val="NoSpacing"/>
        <w:rPr>
          <w:sz w:val="10"/>
          <w:szCs w:val="10"/>
        </w:rPr>
      </w:pPr>
    </w:p>
    <w:p w14:paraId="37517028" w14:textId="02DFF347" w:rsidR="000913F7" w:rsidRDefault="000E3B2C" w:rsidP="00115DA7">
      <w:pPr>
        <w:pStyle w:val="NoSpacing"/>
      </w:pPr>
      <w:r>
        <w:t>We also offe</w:t>
      </w:r>
      <w:r w:rsidR="006876AA">
        <w:t>r term</w:t>
      </w:r>
      <w:r w:rsidR="00765F3D">
        <w:t>ly</w:t>
      </w:r>
      <w:r w:rsidR="008319F9">
        <w:t xml:space="preserve"> and yearly</w:t>
      </w:r>
      <w:r w:rsidR="006876AA">
        <w:t xml:space="preserve"> passes for students</w:t>
      </w:r>
      <w:r w:rsidR="008319F9">
        <w:t xml:space="preserve"> in full time education under the age of 18. These passes are valid Monday-Friday school days only </w:t>
      </w:r>
      <w:r w:rsidR="006A663C">
        <w:t xml:space="preserve">and are available in advance from our office. </w:t>
      </w:r>
    </w:p>
    <w:p w14:paraId="51F65730" w14:textId="727BA6E0" w:rsidR="008319F9" w:rsidRDefault="008319F9" w:rsidP="00115DA7">
      <w:pPr>
        <w:pStyle w:val="NoSpacing"/>
      </w:pPr>
    </w:p>
    <w:p w14:paraId="4A48756A" w14:textId="32657146" w:rsidR="00115DA7" w:rsidRDefault="00115DA7" w:rsidP="00115DA7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701"/>
        <w:gridCol w:w="1559"/>
        <w:gridCol w:w="1672"/>
      </w:tblGrid>
      <w:tr w:rsidR="009C3E16" w:rsidRPr="009C3E16" w14:paraId="3B1C5134" w14:textId="77777777" w:rsidTr="009C3E16">
        <w:tc>
          <w:tcPr>
            <w:tcW w:w="3964" w:type="dxa"/>
          </w:tcPr>
          <w:p w14:paraId="111D3474" w14:textId="77777777" w:rsidR="009C3E16" w:rsidRPr="009C3E16" w:rsidRDefault="009C3E16" w:rsidP="00115DA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871F7E5" w14:textId="6D74F956" w:rsidR="009C3E16" w:rsidRPr="009C3E16" w:rsidRDefault="009C3E16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</w:t>
            </w:r>
          </w:p>
        </w:tc>
        <w:tc>
          <w:tcPr>
            <w:tcW w:w="1701" w:type="dxa"/>
          </w:tcPr>
          <w:p w14:paraId="373FD70C" w14:textId="772C1253" w:rsidR="009C3E16" w:rsidRPr="009C3E16" w:rsidRDefault="009C3E16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</w:tc>
        <w:tc>
          <w:tcPr>
            <w:tcW w:w="1559" w:type="dxa"/>
          </w:tcPr>
          <w:p w14:paraId="2729AC72" w14:textId="55E0C03E" w:rsidR="009C3E16" w:rsidRPr="009C3E16" w:rsidRDefault="009C3E16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</w:tc>
        <w:tc>
          <w:tcPr>
            <w:tcW w:w="1672" w:type="dxa"/>
          </w:tcPr>
          <w:p w14:paraId="04C95707" w14:textId="4D1CD99B" w:rsidR="009C3E16" w:rsidRPr="009C3E16" w:rsidRDefault="009C3E16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Yearly</w:t>
            </w:r>
          </w:p>
        </w:tc>
      </w:tr>
      <w:tr w:rsidR="009C3E16" w:rsidRPr="009C3E16" w14:paraId="4586A780" w14:textId="77777777" w:rsidTr="009C3E16">
        <w:tc>
          <w:tcPr>
            <w:tcW w:w="3964" w:type="dxa"/>
          </w:tcPr>
          <w:p w14:paraId="4864116E" w14:textId="5E84BD35" w:rsidR="009C3E16" w:rsidRPr="00ED73AD" w:rsidRDefault="009C3E16" w:rsidP="00115DA7">
            <w:pPr>
              <w:pStyle w:val="NoSpacing"/>
            </w:pPr>
            <w:r>
              <w:t>Dedham or Langham -</w:t>
            </w:r>
            <w:r w:rsidR="00ED73AD">
              <w:t xml:space="preserve"> </w:t>
            </w:r>
            <w:r>
              <w:t>Col</w:t>
            </w:r>
            <w:r w:rsidR="00ED73AD">
              <w:t xml:space="preserve"> Town Centre or</w:t>
            </w:r>
            <w:r>
              <w:t xml:space="preserve"> N/W/Schools</w:t>
            </w:r>
          </w:p>
        </w:tc>
        <w:tc>
          <w:tcPr>
            <w:tcW w:w="1560" w:type="dxa"/>
          </w:tcPr>
          <w:p w14:paraId="41FD851F" w14:textId="45904243" w:rsidR="009C3E16" w:rsidRPr="009C3E16" w:rsidRDefault="009C3E16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£156.11</w:t>
            </w:r>
          </w:p>
        </w:tc>
        <w:tc>
          <w:tcPr>
            <w:tcW w:w="1701" w:type="dxa"/>
          </w:tcPr>
          <w:p w14:paraId="35E8E023" w14:textId="64DE73B0" w:rsidR="009C3E16" w:rsidRPr="009C3E16" w:rsidRDefault="009C3E16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3B3DE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="003B3DE4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14:paraId="41EB6B71" w14:textId="576E70C8" w:rsidR="009C3E16" w:rsidRPr="009C3E16" w:rsidRDefault="009C3E16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3B3DE4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  <w:r w:rsidR="003B3DE4">
              <w:rPr>
                <w:sz w:val="24"/>
                <w:szCs w:val="24"/>
              </w:rPr>
              <w:t>69</w:t>
            </w:r>
          </w:p>
        </w:tc>
        <w:tc>
          <w:tcPr>
            <w:tcW w:w="1672" w:type="dxa"/>
          </w:tcPr>
          <w:p w14:paraId="7F85A7E3" w14:textId="6248BA6D" w:rsidR="009C3E16" w:rsidRPr="009C3E16" w:rsidRDefault="009C3E16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£363.80</w:t>
            </w:r>
          </w:p>
        </w:tc>
      </w:tr>
      <w:tr w:rsidR="009C3E16" w:rsidRPr="009C3E16" w14:paraId="1582D4ED" w14:textId="77777777" w:rsidTr="009C3E16">
        <w:tc>
          <w:tcPr>
            <w:tcW w:w="3964" w:type="dxa"/>
          </w:tcPr>
          <w:p w14:paraId="59D4B30A" w14:textId="476425F9" w:rsidR="009C3E16" w:rsidRPr="009C3E16" w:rsidRDefault="009C3E16" w:rsidP="00115D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Langham to Col Town Centre</w:t>
            </w:r>
          </w:p>
        </w:tc>
        <w:tc>
          <w:tcPr>
            <w:tcW w:w="1560" w:type="dxa"/>
          </w:tcPr>
          <w:p w14:paraId="4FE562CB" w14:textId="7D0A07FE" w:rsidR="009C3E16" w:rsidRPr="009C3E16" w:rsidRDefault="009C3E16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£123.26</w:t>
            </w:r>
          </w:p>
        </w:tc>
        <w:tc>
          <w:tcPr>
            <w:tcW w:w="1701" w:type="dxa"/>
          </w:tcPr>
          <w:p w14:paraId="2E0BEF9F" w14:textId="0CD1488B" w:rsidR="009C3E16" w:rsidRPr="009C3E16" w:rsidRDefault="009C3E16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3B3DE4">
              <w:rPr>
                <w:sz w:val="24"/>
                <w:szCs w:val="24"/>
              </w:rPr>
              <w:t>94.1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AF4737E" w14:textId="568DF748" w:rsidR="009C3E16" w:rsidRPr="009C3E16" w:rsidRDefault="009C3E16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3B3DE4">
              <w:rPr>
                <w:sz w:val="24"/>
                <w:szCs w:val="24"/>
              </w:rPr>
              <w:t>13.54</w:t>
            </w:r>
          </w:p>
        </w:tc>
        <w:tc>
          <w:tcPr>
            <w:tcW w:w="1672" w:type="dxa"/>
          </w:tcPr>
          <w:p w14:paraId="2EFF5C40" w14:textId="538D4CB0" w:rsidR="009C3E16" w:rsidRPr="009C3E16" w:rsidRDefault="009C3E16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£28</w:t>
            </w:r>
            <w:r w:rsidR="00765F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.80</w:t>
            </w:r>
          </w:p>
        </w:tc>
      </w:tr>
      <w:tr w:rsidR="009C3E16" w:rsidRPr="009C3E16" w14:paraId="625A7EA7" w14:textId="77777777" w:rsidTr="009C3E16">
        <w:tc>
          <w:tcPr>
            <w:tcW w:w="3964" w:type="dxa"/>
          </w:tcPr>
          <w:p w14:paraId="572F3B1F" w14:textId="31534205" w:rsidR="009C3E16" w:rsidRPr="009C3E16" w:rsidRDefault="00ED73AD" w:rsidP="00115D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Cuckoo Point to Col N/W/Schools</w:t>
            </w:r>
          </w:p>
        </w:tc>
        <w:tc>
          <w:tcPr>
            <w:tcW w:w="1560" w:type="dxa"/>
          </w:tcPr>
          <w:p w14:paraId="49FC08DA" w14:textId="56B6970D" w:rsidR="009C3E16" w:rsidRPr="009C3E16" w:rsidRDefault="00ED73AD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£129.83</w:t>
            </w:r>
          </w:p>
        </w:tc>
        <w:tc>
          <w:tcPr>
            <w:tcW w:w="1701" w:type="dxa"/>
          </w:tcPr>
          <w:p w14:paraId="64EC5EF2" w14:textId="18AE0E9E" w:rsidR="009C3E16" w:rsidRPr="009C3E16" w:rsidRDefault="00ED73AD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3B3DE4">
              <w:rPr>
                <w:sz w:val="24"/>
                <w:szCs w:val="24"/>
              </w:rPr>
              <w:t>99.</w:t>
            </w:r>
            <w:r>
              <w:rPr>
                <w:sz w:val="24"/>
                <w:szCs w:val="24"/>
              </w:rPr>
              <w:t>0</w:t>
            </w:r>
            <w:r w:rsidR="003B3DE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B035C41" w14:textId="27522E72" w:rsidR="009C3E16" w:rsidRPr="009C3E16" w:rsidRDefault="00ED73AD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</w:t>
            </w:r>
            <w:r w:rsidR="003B3DE4">
              <w:rPr>
                <w:sz w:val="24"/>
                <w:szCs w:val="24"/>
              </w:rPr>
              <w:t>9.57</w:t>
            </w:r>
          </w:p>
        </w:tc>
        <w:tc>
          <w:tcPr>
            <w:tcW w:w="1672" w:type="dxa"/>
          </w:tcPr>
          <w:p w14:paraId="2AF70A7F" w14:textId="0FC64CE0" w:rsidR="009C3E16" w:rsidRPr="009C3E16" w:rsidRDefault="00ED73AD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£301.40</w:t>
            </w:r>
          </w:p>
        </w:tc>
      </w:tr>
      <w:tr w:rsidR="009C3E16" w:rsidRPr="009C3E16" w14:paraId="7805C0C4" w14:textId="77777777" w:rsidTr="009C3E16">
        <w:tc>
          <w:tcPr>
            <w:tcW w:w="3964" w:type="dxa"/>
          </w:tcPr>
          <w:p w14:paraId="44B9C8AD" w14:textId="5BD41346" w:rsidR="009C3E16" w:rsidRPr="009C3E16" w:rsidRDefault="00ED73AD" w:rsidP="00115DA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Cuckoo Point to Col Town Centre</w:t>
            </w:r>
          </w:p>
        </w:tc>
        <w:tc>
          <w:tcPr>
            <w:tcW w:w="1560" w:type="dxa"/>
          </w:tcPr>
          <w:p w14:paraId="26545FED" w14:textId="4202540B" w:rsidR="009C3E16" w:rsidRPr="009C3E16" w:rsidRDefault="00ED73AD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£123.26</w:t>
            </w:r>
          </w:p>
        </w:tc>
        <w:tc>
          <w:tcPr>
            <w:tcW w:w="1701" w:type="dxa"/>
          </w:tcPr>
          <w:p w14:paraId="0DF0E117" w14:textId="648F780C" w:rsidR="009C3E16" w:rsidRPr="009C3E16" w:rsidRDefault="00ED73AD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3B3DE4">
              <w:rPr>
                <w:sz w:val="24"/>
                <w:szCs w:val="24"/>
              </w:rPr>
              <w:t>94.10</w:t>
            </w:r>
          </w:p>
        </w:tc>
        <w:tc>
          <w:tcPr>
            <w:tcW w:w="1559" w:type="dxa"/>
          </w:tcPr>
          <w:p w14:paraId="6CF7E899" w14:textId="7A88EE07" w:rsidR="009C3E16" w:rsidRPr="009C3E16" w:rsidRDefault="00ED73AD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3B3DE4">
              <w:rPr>
                <w:sz w:val="24"/>
                <w:szCs w:val="24"/>
              </w:rPr>
              <w:t>13.54</w:t>
            </w:r>
          </w:p>
        </w:tc>
        <w:tc>
          <w:tcPr>
            <w:tcW w:w="1672" w:type="dxa"/>
          </w:tcPr>
          <w:p w14:paraId="7DA32D17" w14:textId="483E2ADD" w:rsidR="009C3E16" w:rsidRPr="009C3E16" w:rsidRDefault="00ED73AD" w:rsidP="00ED73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£285.80</w:t>
            </w:r>
          </w:p>
        </w:tc>
      </w:tr>
    </w:tbl>
    <w:p w14:paraId="5923A469" w14:textId="476730A7" w:rsidR="009C3E16" w:rsidRDefault="009C3E16" w:rsidP="00115DA7">
      <w:pPr>
        <w:pStyle w:val="NoSpacing"/>
        <w:rPr>
          <w:sz w:val="10"/>
          <w:szCs w:val="10"/>
        </w:rPr>
      </w:pPr>
    </w:p>
    <w:p w14:paraId="5CC24EB5" w14:textId="25526001" w:rsidR="009C3E16" w:rsidRDefault="009C3E16" w:rsidP="00115DA7">
      <w:pPr>
        <w:pStyle w:val="NoSpacing"/>
        <w:rPr>
          <w:sz w:val="10"/>
          <w:szCs w:val="10"/>
        </w:rPr>
      </w:pPr>
    </w:p>
    <w:p w14:paraId="6439CF91" w14:textId="77777777" w:rsidR="009C3E16" w:rsidRPr="00125774" w:rsidRDefault="009C3E16" w:rsidP="00115DA7">
      <w:pPr>
        <w:pStyle w:val="NoSpacing"/>
        <w:rPr>
          <w:sz w:val="10"/>
          <w:szCs w:val="10"/>
        </w:rPr>
      </w:pPr>
    </w:p>
    <w:p w14:paraId="58CD36E7" w14:textId="77777777" w:rsidR="004D0F9F" w:rsidRDefault="00115DA7" w:rsidP="00115DA7">
      <w:r>
        <w:t xml:space="preserve">Alternatively you can purchase an Essex Saver Ticket for </w:t>
      </w:r>
      <w:r w:rsidR="00125774">
        <w:t>£10</w:t>
      </w:r>
      <w:r w:rsidRPr="005C3DF3">
        <w:t>.00</w:t>
      </w:r>
      <w:r>
        <w:t xml:space="preserve"> from the driver and this is valid for the whol</w:t>
      </w:r>
      <w:r w:rsidR="00175ADF">
        <w:t>e</w:t>
      </w:r>
      <w:r>
        <w:t xml:space="preserve"> day on most bus services across Essex.  Please go to this link for more details</w:t>
      </w:r>
    </w:p>
    <w:p w14:paraId="53C01C20" w14:textId="77777777" w:rsidR="00115DA7" w:rsidRDefault="00115DA7" w:rsidP="006A663C">
      <w:pPr>
        <w:tabs>
          <w:tab w:val="left" w:pos="9216"/>
        </w:tabs>
      </w:pPr>
      <w:r>
        <w:t xml:space="preserve"> </w:t>
      </w:r>
      <w:hyperlink r:id="rId7" w:anchor="1" w:history="1">
        <w:r w:rsidRPr="00704BA4">
          <w:rPr>
            <w:rStyle w:val="Hyperlink"/>
          </w:rPr>
          <w:t>http://www.essexhighways.org/Getting-Around/bus/Fares-and-bus-passes/ecc-tickets.aspx#1</w:t>
        </w:r>
      </w:hyperlink>
      <w:r w:rsidR="006A663C">
        <w:tab/>
      </w:r>
    </w:p>
    <w:p w14:paraId="0C03DA29" w14:textId="77777777" w:rsidR="006A663C" w:rsidRDefault="006A663C" w:rsidP="006A663C">
      <w:pPr>
        <w:tabs>
          <w:tab w:val="left" w:pos="9216"/>
        </w:tabs>
      </w:pPr>
      <w:r>
        <w:t>The bus will stop at all registered bus stops along the route if a passenger signals for the bus to stop.</w:t>
      </w:r>
    </w:p>
    <w:p w14:paraId="0AD504E7" w14:textId="77777777" w:rsidR="006A663C" w:rsidRPr="006A663C" w:rsidRDefault="00115DA7" w:rsidP="006A663C">
      <w:pPr>
        <w:jc w:val="center"/>
        <w:rPr>
          <w:sz w:val="24"/>
          <w:szCs w:val="24"/>
        </w:rPr>
      </w:pPr>
      <w:r w:rsidRPr="006A663C">
        <w:rPr>
          <w:sz w:val="24"/>
          <w:szCs w:val="24"/>
        </w:rPr>
        <w:t>If you require further information please do not hesi</w:t>
      </w:r>
      <w:r w:rsidR="003228F6">
        <w:rPr>
          <w:sz w:val="24"/>
          <w:szCs w:val="24"/>
        </w:rPr>
        <w:t>tate to call us on 01255 554974</w:t>
      </w:r>
      <w:r w:rsidR="00175ADF" w:rsidRPr="006A663C">
        <w:rPr>
          <w:sz w:val="24"/>
          <w:szCs w:val="24"/>
        </w:rPr>
        <w:t xml:space="preserve"> or visit</w:t>
      </w:r>
    </w:p>
    <w:p w14:paraId="2929D9A0" w14:textId="48826DCE" w:rsidR="00115DA7" w:rsidRPr="00233381" w:rsidRDefault="00F7333F" w:rsidP="000913F7">
      <w:pPr>
        <w:jc w:val="center"/>
        <w:rPr>
          <w:sz w:val="20"/>
          <w:szCs w:val="20"/>
        </w:rPr>
      </w:pPr>
      <w:hyperlink r:id="rId8" w:history="1">
        <w:r w:rsidR="00233381" w:rsidRPr="00AE5010">
          <w:rPr>
            <w:rStyle w:val="Hyperlink"/>
            <w:sz w:val="40"/>
            <w:szCs w:val="40"/>
          </w:rPr>
          <w:t>www.panther-travel.co.uk</w:t>
        </w:r>
      </w:hyperlink>
    </w:p>
    <w:p w14:paraId="41969B2F" w14:textId="5A204DAA" w:rsidR="003B3DE4" w:rsidRPr="00233381" w:rsidRDefault="00233381" w:rsidP="003B3DE4">
      <w:pPr>
        <w:jc w:val="center"/>
        <w:rPr>
          <w:sz w:val="20"/>
          <w:szCs w:val="20"/>
        </w:rPr>
      </w:pPr>
      <w:r w:rsidRPr="00233381">
        <w:rPr>
          <w:sz w:val="20"/>
          <w:szCs w:val="20"/>
        </w:rPr>
        <w:t>These fares are correct at time of printing</w:t>
      </w:r>
      <w:r>
        <w:rPr>
          <w:sz w:val="20"/>
          <w:szCs w:val="20"/>
        </w:rPr>
        <w:t>,</w:t>
      </w:r>
      <w:r w:rsidRPr="00233381">
        <w:rPr>
          <w:sz w:val="20"/>
          <w:szCs w:val="20"/>
        </w:rPr>
        <w:t xml:space="preserve"> but prices can be withdrawn or adjusted at any time.</w:t>
      </w:r>
      <w:r w:rsidR="003B3DE4">
        <w:rPr>
          <w:sz w:val="20"/>
          <w:szCs w:val="20"/>
        </w:rPr>
        <w:t xml:space="preserve"> Revised August 2020</w:t>
      </w:r>
    </w:p>
    <w:sectPr w:rsidR="003B3DE4" w:rsidRPr="00233381" w:rsidSect="00115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6528"/>
    <w:multiLevelType w:val="hybridMultilevel"/>
    <w:tmpl w:val="DF401AF4"/>
    <w:lvl w:ilvl="0" w:tplc="B07282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40D6"/>
    <w:multiLevelType w:val="hybridMultilevel"/>
    <w:tmpl w:val="1EA87B8A"/>
    <w:lvl w:ilvl="0" w:tplc="40B49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83"/>
    <w:rsid w:val="000913F7"/>
    <w:rsid w:val="000974A2"/>
    <w:rsid w:val="000C51CC"/>
    <w:rsid w:val="000E3B2C"/>
    <w:rsid w:val="00115DA7"/>
    <w:rsid w:val="00125774"/>
    <w:rsid w:val="00175ADF"/>
    <w:rsid w:val="001C07B4"/>
    <w:rsid w:val="001D28F2"/>
    <w:rsid w:val="00221338"/>
    <w:rsid w:val="00233381"/>
    <w:rsid w:val="00251DA0"/>
    <w:rsid w:val="002D77AA"/>
    <w:rsid w:val="002E1DD0"/>
    <w:rsid w:val="00315768"/>
    <w:rsid w:val="003228F6"/>
    <w:rsid w:val="003939A6"/>
    <w:rsid w:val="003B3DE4"/>
    <w:rsid w:val="00477BC0"/>
    <w:rsid w:val="004D0F9F"/>
    <w:rsid w:val="00566382"/>
    <w:rsid w:val="00576162"/>
    <w:rsid w:val="00610EFE"/>
    <w:rsid w:val="006834F6"/>
    <w:rsid w:val="006876AA"/>
    <w:rsid w:val="006A663C"/>
    <w:rsid w:val="006C0C1B"/>
    <w:rsid w:val="00716A60"/>
    <w:rsid w:val="00765F3D"/>
    <w:rsid w:val="00806694"/>
    <w:rsid w:val="008319F9"/>
    <w:rsid w:val="00854D83"/>
    <w:rsid w:val="00986A3F"/>
    <w:rsid w:val="009C3E16"/>
    <w:rsid w:val="00A44C97"/>
    <w:rsid w:val="00A77C7E"/>
    <w:rsid w:val="00B55EA0"/>
    <w:rsid w:val="00D24C8E"/>
    <w:rsid w:val="00E17BE6"/>
    <w:rsid w:val="00ED73AD"/>
    <w:rsid w:val="00F7333F"/>
    <w:rsid w:val="00F868BD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7E83"/>
  <w15:chartTrackingRefBased/>
  <w15:docId w15:val="{D42A1684-1BD9-462B-BA89-A0013CE6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D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5D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DA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3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ther-trave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exhighways.org/Getting-Around/bus/Fares-and-bus-passes/ecc-ticke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Barham</cp:lastModifiedBy>
  <cp:revision>2</cp:revision>
  <cp:lastPrinted>2020-08-25T14:31:00Z</cp:lastPrinted>
  <dcterms:created xsi:type="dcterms:W3CDTF">2020-08-26T10:09:00Z</dcterms:created>
  <dcterms:modified xsi:type="dcterms:W3CDTF">2020-08-26T10:09:00Z</dcterms:modified>
</cp:coreProperties>
</file>